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1901E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6C72">
        <w:rPr>
          <w:rFonts w:ascii="Arial" w:hAnsi="Arial" w:cs="Arial"/>
          <w:b/>
          <w:bCs/>
          <w:sz w:val="24"/>
          <w:szCs w:val="24"/>
        </w:rPr>
        <w:t>Specialist</w:t>
      </w:r>
      <w:r w:rsidRPr="00896C72">
        <w:rPr>
          <w:rFonts w:ascii="Arial" w:hAnsi="Arial" w:cs="Arial"/>
          <w:b/>
          <w:bCs/>
          <w:spacing w:val="-1"/>
          <w:sz w:val="24"/>
          <w:szCs w:val="24"/>
        </w:rPr>
        <w:t xml:space="preserve"> (Radiology/Network</w:t>
      </w:r>
      <w:r w:rsidRPr="00896C72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96C72">
        <w:rPr>
          <w:rFonts w:ascii="Arial" w:hAnsi="Arial" w:cs="Arial"/>
          <w:b/>
          <w:bCs/>
          <w:spacing w:val="-1"/>
          <w:sz w:val="24"/>
          <w:szCs w:val="24"/>
        </w:rPr>
        <w:t>Systems/Laboratory/Project)</w:t>
      </w:r>
    </w:p>
    <w:p w14:paraId="1E42D1EA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047BB562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Summary:</w:t>
      </w:r>
      <w:r w:rsidRPr="00896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Recognized as </w:t>
      </w:r>
      <w:r w:rsidRPr="00896C72">
        <w:rPr>
          <w:rFonts w:ascii="Arial" w:hAnsi="Arial" w:cs="Arial"/>
          <w:sz w:val="20"/>
          <w:szCs w:val="20"/>
        </w:rPr>
        <w:t>field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modality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expert.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Highly competent in area of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specialty, </w:t>
      </w:r>
      <w:r w:rsidRPr="00896C72">
        <w:rPr>
          <w:rFonts w:ascii="Arial" w:hAnsi="Arial" w:cs="Arial"/>
          <w:spacing w:val="-2"/>
          <w:sz w:val="20"/>
          <w:szCs w:val="20"/>
        </w:rPr>
        <w:t>spending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70% of</w:t>
      </w:r>
      <w:r w:rsidRPr="00896C72">
        <w:rPr>
          <w:rFonts w:ascii="Arial" w:hAnsi="Arial" w:cs="Arial"/>
          <w:spacing w:val="58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time or more in repairing, inspecting, installing, </w:t>
      </w:r>
      <w:r w:rsidRPr="00896C72">
        <w:rPr>
          <w:rFonts w:ascii="Arial" w:hAnsi="Arial" w:cs="Arial"/>
          <w:spacing w:val="-2"/>
          <w:sz w:val="20"/>
          <w:szCs w:val="20"/>
        </w:rPr>
        <w:t>troubleshooting,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calibrating equipment in area of</w:t>
      </w:r>
      <w:r w:rsidRPr="00896C72">
        <w:rPr>
          <w:rFonts w:ascii="Arial" w:hAnsi="Arial" w:cs="Arial"/>
          <w:spacing w:val="48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specialty. Serves as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front-line responder </w:t>
      </w:r>
      <w:r w:rsidRPr="00896C72">
        <w:rPr>
          <w:rFonts w:ascii="Arial" w:hAnsi="Arial" w:cs="Arial"/>
          <w:sz w:val="20"/>
          <w:szCs w:val="20"/>
        </w:rPr>
        <w:t>for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escalated service events.</w:t>
      </w:r>
    </w:p>
    <w:p w14:paraId="18EA2CFF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6ACCF58C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0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General Guidelines: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Highly specialized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healthcare technology </w:t>
      </w:r>
      <w:r w:rsidRPr="00896C72">
        <w:rPr>
          <w:rFonts w:ascii="Arial" w:hAnsi="Arial" w:cs="Arial"/>
          <w:spacing w:val="-2"/>
          <w:sz w:val="20"/>
          <w:szCs w:val="20"/>
        </w:rPr>
        <w:t>management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(HTM) professional having</w:t>
      </w:r>
      <w:r w:rsidRPr="00896C72">
        <w:rPr>
          <w:rFonts w:ascii="Arial" w:hAnsi="Arial" w:cs="Arial"/>
          <w:spacing w:val="34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special </w:t>
      </w:r>
      <w:r w:rsidRPr="00896C72">
        <w:rPr>
          <w:rFonts w:ascii="Arial" w:hAnsi="Arial" w:cs="Arial"/>
          <w:spacing w:val="-2"/>
          <w:sz w:val="20"/>
          <w:szCs w:val="20"/>
        </w:rPr>
        <w:t>training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or </w:t>
      </w:r>
      <w:r w:rsidRPr="00896C72">
        <w:rPr>
          <w:rFonts w:ascii="Arial" w:hAnsi="Arial" w:cs="Arial"/>
          <w:spacing w:val="-2"/>
          <w:sz w:val="20"/>
          <w:szCs w:val="20"/>
        </w:rPr>
        <w:t>equivalent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in laboratory equipment. Performs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highly skilled work of </w:t>
      </w:r>
      <w:r w:rsidRPr="00896C72">
        <w:rPr>
          <w:rFonts w:ascii="Arial" w:hAnsi="Arial" w:cs="Arial"/>
          <w:spacing w:val="-2"/>
          <w:sz w:val="20"/>
          <w:szCs w:val="20"/>
        </w:rPr>
        <w:t>considerable</w:t>
      </w:r>
      <w:r w:rsidRPr="00896C72">
        <w:rPr>
          <w:rFonts w:ascii="Arial" w:hAnsi="Arial" w:cs="Arial"/>
          <w:spacing w:val="7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difficulty. Considered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technical expert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in specialty.</w:t>
      </w:r>
    </w:p>
    <w:p w14:paraId="53F4DD91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73E4D81E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0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Education:</w:t>
      </w:r>
      <w:r w:rsidRPr="00896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Bachelor’s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degree or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Associate</w:t>
      </w:r>
      <w:r>
        <w:rPr>
          <w:rFonts w:ascii="Arial" w:hAnsi="Arial" w:cs="Arial"/>
          <w:spacing w:val="-1"/>
          <w:sz w:val="20"/>
          <w:szCs w:val="20"/>
        </w:rPr>
        <w:t>’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s degree, </w:t>
      </w:r>
      <w:r w:rsidRPr="00896C72">
        <w:rPr>
          <w:rFonts w:ascii="Arial" w:hAnsi="Arial" w:cs="Arial"/>
          <w:sz w:val="20"/>
          <w:szCs w:val="20"/>
        </w:rPr>
        <w:t>military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training, </w:t>
      </w:r>
      <w:r w:rsidRPr="00896C72">
        <w:rPr>
          <w:rFonts w:ascii="Arial" w:hAnsi="Arial" w:cs="Arial"/>
          <w:sz w:val="20"/>
          <w:szCs w:val="20"/>
        </w:rPr>
        <w:t>or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academic work aligned </w:t>
      </w:r>
      <w:r w:rsidRPr="00896C72">
        <w:rPr>
          <w:rFonts w:ascii="Arial" w:hAnsi="Arial" w:cs="Arial"/>
          <w:sz w:val="20"/>
          <w:szCs w:val="20"/>
        </w:rPr>
        <w:t>with</w:t>
      </w:r>
      <w:r w:rsidRPr="00896C72">
        <w:rPr>
          <w:rFonts w:ascii="Arial" w:hAnsi="Arial" w:cs="Arial"/>
          <w:spacing w:val="75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AAMI’s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i/>
          <w:iCs/>
          <w:sz w:val="20"/>
          <w:szCs w:val="20"/>
        </w:rPr>
        <w:t>Core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 xml:space="preserve"> Competencies</w:t>
      </w:r>
      <w:r w:rsidRPr="00896C72">
        <w:rPr>
          <w:rFonts w:ascii="Arial" w:hAnsi="Arial" w:cs="Arial"/>
          <w:i/>
          <w:iCs/>
          <w:sz w:val="20"/>
          <w:szCs w:val="20"/>
        </w:rPr>
        <w:t xml:space="preserve"> for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i/>
          <w:iCs/>
          <w:sz w:val="20"/>
          <w:szCs w:val="20"/>
        </w:rPr>
        <w:t>the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 xml:space="preserve"> Biomedical Equipment </w:t>
      </w:r>
      <w:r w:rsidRPr="00896C72">
        <w:rPr>
          <w:rFonts w:ascii="Arial" w:hAnsi="Arial" w:cs="Arial"/>
          <w:i/>
          <w:iCs/>
          <w:sz w:val="20"/>
          <w:szCs w:val="20"/>
        </w:rPr>
        <w:t>Technician</w:t>
      </w:r>
      <w:r w:rsidRPr="00896C72">
        <w:rPr>
          <w:rFonts w:ascii="Arial" w:hAnsi="Arial" w:cs="Arial"/>
          <w:sz w:val="20"/>
          <w:szCs w:val="20"/>
        </w:rPr>
        <w:t>,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with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substantial </w:t>
      </w:r>
      <w:r w:rsidRPr="00896C72">
        <w:rPr>
          <w:rFonts w:ascii="Arial" w:hAnsi="Arial" w:cs="Arial"/>
          <w:spacing w:val="-2"/>
          <w:sz w:val="20"/>
          <w:szCs w:val="20"/>
        </w:rPr>
        <w:t>experience</w:t>
      </w:r>
      <w:r w:rsidRPr="00896C72">
        <w:rPr>
          <w:rFonts w:ascii="Arial" w:hAnsi="Arial" w:cs="Arial"/>
          <w:spacing w:val="58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required </w:t>
      </w:r>
      <w:r w:rsidRPr="00896C72">
        <w:rPr>
          <w:rFonts w:ascii="Arial" w:hAnsi="Arial" w:cs="Arial"/>
          <w:sz w:val="20"/>
          <w:szCs w:val="20"/>
        </w:rPr>
        <w:t>plus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increased levels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certification and training in area of specialty.</w:t>
      </w:r>
    </w:p>
    <w:p w14:paraId="2D43EBF0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21BF258A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Leadership: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Adept at learning on the job as well as teaching 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mentoring others.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Considered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85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technical expert </w:t>
      </w:r>
      <w:r w:rsidRPr="00896C72">
        <w:rPr>
          <w:rFonts w:ascii="Arial" w:hAnsi="Arial" w:cs="Arial"/>
          <w:sz w:val="20"/>
          <w:szCs w:val="20"/>
        </w:rPr>
        <w:t>in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specialty </w:t>
      </w:r>
      <w:r w:rsidRPr="00896C72">
        <w:rPr>
          <w:rFonts w:ascii="Arial" w:hAnsi="Arial" w:cs="Arial"/>
          <w:sz w:val="20"/>
          <w:szCs w:val="20"/>
        </w:rPr>
        <w:t>area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can </w:t>
      </w:r>
      <w:r w:rsidRPr="00896C72">
        <w:rPr>
          <w:rFonts w:ascii="Arial" w:hAnsi="Arial" w:cs="Arial"/>
          <w:sz w:val="20"/>
          <w:szCs w:val="20"/>
        </w:rPr>
        <w:t>mentor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other mentors.</w:t>
      </w:r>
    </w:p>
    <w:p w14:paraId="3D0FE052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251D84AE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457" w:hanging="1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General </w:t>
      </w:r>
      <w:r w:rsidRPr="00896C72">
        <w:rPr>
          <w:rFonts w:ascii="Arial" w:hAnsi="Arial" w:cs="Arial"/>
          <w:b/>
          <w:bCs/>
          <w:sz w:val="20"/>
          <w:szCs w:val="20"/>
        </w:rPr>
        <w:t>Skills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z w:val="20"/>
          <w:szCs w:val="20"/>
        </w:rPr>
        <w:t>&amp;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 Experience: </w:t>
      </w:r>
      <w:r w:rsidRPr="00896C72">
        <w:rPr>
          <w:rFonts w:ascii="Arial" w:hAnsi="Arial" w:cs="Arial"/>
          <w:spacing w:val="-1"/>
          <w:sz w:val="20"/>
          <w:szCs w:val="20"/>
        </w:rPr>
        <w:t>Possesses advanced understanding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skills related </w:t>
      </w:r>
      <w:r w:rsidRPr="00896C72">
        <w:rPr>
          <w:rFonts w:ascii="Arial" w:hAnsi="Arial" w:cs="Arial"/>
          <w:sz w:val="20"/>
          <w:szCs w:val="20"/>
        </w:rPr>
        <w:t>to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general</w:t>
      </w:r>
      <w:r w:rsidRPr="00896C72">
        <w:rPr>
          <w:rFonts w:ascii="Arial" w:hAnsi="Arial" w:cs="Arial"/>
          <w:spacing w:val="81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electromechanical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systems and devices </w:t>
      </w:r>
      <w:r w:rsidRPr="00896C72">
        <w:rPr>
          <w:rFonts w:ascii="Arial" w:hAnsi="Arial" w:cs="Arial"/>
          <w:sz w:val="20"/>
          <w:szCs w:val="20"/>
        </w:rPr>
        <w:t>as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applied </w:t>
      </w:r>
      <w:r w:rsidRPr="00896C72">
        <w:rPr>
          <w:rFonts w:ascii="Arial" w:hAnsi="Arial" w:cs="Arial"/>
          <w:sz w:val="20"/>
          <w:szCs w:val="20"/>
        </w:rPr>
        <w:t>to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their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specialty.</w:t>
      </w:r>
    </w:p>
    <w:p w14:paraId="7877C759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26278DC1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Specific Experience:</w:t>
      </w:r>
    </w:p>
    <w:p w14:paraId="5675F8A8" w14:textId="77777777" w:rsidR="004573AF" w:rsidRPr="004573AF" w:rsidRDefault="004573AF" w:rsidP="004573AF">
      <w:pPr>
        <w:pStyle w:val="ListParagraph"/>
        <w:numPr>
          <w:ilvl w:val="0"/>
          <w:numId w:val="2"/>
        </w:numPr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pacing w:val="-1"/>
          <w:sz w:val="20"/>
          <w:szCs w:val="20"/>
        </w:rPr>
      </w:pPr>
      <w:r w:rsidRPr="004573AF">
        <w:rPr>
          <w:rFonts w:ascii="Arial" w:hAnsi="Arial" w:cs="Arial"/>
          <w:sz w:val="20"/>
          <w:szCs w:val="20"/>
        </w:rPr>
        <w:t>Exhibits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</w:t>
      </w:r>
      <w:r w:rsidRPr="004573AF">
        <w:rPr>
          <w:rFonts w:ascii="Arial" w:hAnsi="Arial" w:cs="Arial"/>
          <w:sz w:val="20"/>
          <w:szCs w:val="20"/>
        </w:rPr>
        <w:t>a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detailed understanding and </w:t>
      </w:r>
      <w:r w:rsidRPr="004573AF">
        <w:rPr>
          <w:rFonts w:ascii="Arial" w:hAnsi="Arial" w:cs="Arial"/>
          <w:sz w:val="20"/>
          <w:szCs w:val="20"/>
        </w:rPr>
        <w:t>can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</w:t>
      </w:r>
      <w:r w:rsidRPr="004573AF">
        <w:rPr>
          <w:rFonts w:ascii="Arial" w:hAnsi="Arial" w:cs="Arial"/>
          <w:sz w:val="20"/>
          <w:szCs w:val="20"/>
        </w:rPr>
        <w:t>fully</w:t>
      </w:r>
      <w:r w:rsidRPr="004573AF">
        <w:rPr>
          <w:rFonts w:ascii="Arial" w:hAnsi="Arial" w:cs="Arial"/>
          <w:spacing w:val="-2"/>
          <w:sz w:val="20"/>
          <w:szCs w:val="20"/>
        </w:rPr>
        <w:t xml:space="preserve"> 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communicate </w:t>
      </w:r>
      <w:r w:rsidRPr="004573AF">
        <w:rPr>
          <w:rFonts w:ascii="Arial" w:hAnsi="Arial" w:cs="Arial"/>
          <w:sz w:val="20"/>
          <w:szCs w:val="20"/>
        </w:rPr>
        <w:t>the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</w:t>
      </w:r>
      <w:r w:rsidRPr="004573AF">
        <w:rPr>
          <w:rFonts w:ascii="Arial" w:hAnsi="Arial" w:cs="Arial"/>
          <w:sz w:val="20"/>
          <w:szCs w:val="20"/>
        </w:rPr>
        <w:t>use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</w:t>
      </w:r>
      <w:r w:rsidRPr="004573AF">
        <w:rPr>
          <w:rFonts w:ascii="Arial" w:hAnsi="Arial" w:cs="Arial"/>
          <w:sz w:val="20"/>
          <w:szCs w:val="20"/>
        </w:rPr>
        <w:t>of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devices</w:t>
      </w:r>
      <w:r w:rsidRPr="004573AF">
        <w:rPr>
          <w:rFonts w:ascii="Arial" w:hAnsi="Arial" w:cs="Arial"/>
          <w:sz w:val="20"/>
          <w:szCs w:val="20"/>
        </w:rPr>
        <w:t xml:space="preserve"> </w:t>
      </w:r>
      <w:r w:rsidRPr="004573AF">
        <w:rPr>
          <w:rFonts w:ascii="Arial" w:hAnsi="Arial" w:cs="Arial"/>
          <w:spacing w:val="-1"/>
          <w:sz w:val="20"/>
          <w:szCs w:val="20"/>
        </w:rPr>
        <w:t>supported.</w:t>
      </w:r>
    </w:p>
    <w:p w14:paraId="06D1332E" w14:textId="77777777" w:rsidR="004573AF" w:rsidRPr="004573AF" w:rsidRDefault="004573AF" w:rsidP="004573AF">
      <w:pPr>
        <w:pStyle w:val="ListParagraph"/>
        <w:numPr>
          <w:ilvl w:val="0"/>
          <w:numId w:val="2"/>
        </w:numPr>
        <w:tabs>
          <w:tab w:val="left" w:pos="222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4573AF">
        <w:rPr>
          <w:rFonts w:ascii="Arial" w:hAnsi="Arial" w:cs="Arial"/>
          <w:spacing w:val="-1"/>
          <w:sz w:val="20"/>
          <w:szCs w:val="20"/>
        </w:rPr>
        <w:t>Can provide</w:t>
      </w:r>
      <w:r w:rsidRPr="004573AF">
        <w:rPr>
          <w:rFonts w:ascii="Arial" w:hAnsi="Arial" w:cs="Arial"/>
          <w:spacing w:val="-2"/>
          <w:sz w:val="20"/>
          <w:szCs w:val="20"/>
        </w:rPr>
        <w:t xml:space="preserve"> </w:t>
      </w:r>
      <w:r w:rsidRPr="004573AF">
        <w:rPr>
          <w:rFonts w:ascii="Arial" w:hAnsi="Arial" w:cs="Arial"/>
          <w:spacing w:val="-1"/>
          <w:sz w:val="20"/>
          <w:szCs w:val="20"/>
        </w:rPr>
        <w:t>advanced support of acuity</w:t>
      </w:r>
      <w:r w:rsidRPr="004573AF">
        <w:rPr>
          <w:rFonts w:ascii="Arial" w:hAnsi="Arial" w:cs="Arial"/>
          <w:sz w:val="20"/>
          <w:szCs w:val="20"/>
        </w:rPr>
        <w:t xml:space="preserve"> </w:t>
      </w:r>
      <w:r w:rsidRPr="004573AF">
        <w:rPr>
          <w:rFonts w:ascii="Arial" w:hAnsi="Arial" w:cs="Arial"/>
          <w:spacing w:val="-1"/>
          <w:sz w:val="20"/>
          <w:szCs w:val="20"/>
        </w:rPr>
        <w:t>equipment for direct patient care.</w:t>
      </w:r>
    </w:p>
    <w:p w14:paraId="22A51FA3" w14:textId="77777777" w:rsidR="004573AF" w:rsidRPr="004573AF" w:rsidRDefault="004573AF" w:rsidP="004573AF">
      <w:pPr>
        <w:pStyle w:val="ListParagraph"/>
        <w:numPr>
          <w:ilvl w:val="0"/>
          <w:numId w:val="2"/>
        </w:numPr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sz w:val="20"/>
          <w:szCs w:val="20"/>
        </w:rPr>
      </w:pPr>
      <w:r w:rsidRPr="004573AF">
        <w:rPr>
          <w:rFonts w:ascii="Arial" w:hAnsi="Arial" w:cs="Arial"/>
          <w:spacing w:val="-1"/>
          <w:sz w:val="20"/>
          <w:szCs w:val="20"/>
        </w:rPr>
        <w:t xml:space="preserve">Has </w:t>
      </w:r>
      <w:r w:rsidRPr="004573AF">
        <w:rPr>
          <w:rFonts w:ascii="Arial" w:hAnsi="Arial" w:cs="Arial"/>
          <w:sz w:val="20"/>
          <w:szCs w:val="20"/>
        </w:rPr>
        <w:t>in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depth understanding </w:t>
      </w:r>
      <w:r w:rsidRPr="004573AF">
        <w:rPr>
          <w:rFonts w:ascii="Arial" w:hAnsi="Arial" w:cs="Arial"/>
          <w:sz w:val="20"/>
          <w:szCs w:val="20"/>
        </w:rPr>
        <w:t>of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</w:t>
      </w:r>
      <w:r w:rsidRPr="004573AF">
        <w:rPr>
          <w:rFonts w:ascii="Arial" w:hAnsi="Arial" w:cs="Arial"/>
          <w:sz w:val="20"/>
          <w:szCs w:val="20"/>
        </w:rPr>
        <w:t>the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operations </w:t>
      </w:r>
      <w:r w:rsidRPr="004573AF">
        <w:rPr>
          <w:rFonts w:ascii="Arial" w:hAnsi="Arial" w:cs="Arial"/>
          <w:sz w:val="20"/>
          <w:szCs w:val="20"/>
        </w:rPr>
        <w:t>and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environment that they support such as</w:t>
      </w:r>
      <w:r w:rsidRPr="004573AF">
        <w:rPr>
          <w:rFonts w:ascii="Arial" w:hAnsi="Arial" w:cs="Arial"/>
          <w:sz w:val="20"/>
          <w:szCs w:val="20"/>
        </w:rPr>
        <w:t xml:space="preserve"> </w:t>
      </w:r>
      <w:r w:rsidRPr="004573AF">
        <w:rPr>
          <w:rFonts w:ascii="Arial" w:hAnsi="Arial" w:cs="Arial"/>
          <w:spacing w:val="-1"/>
          <w:sz w:val="20"/>
          <w:szCs w:val="20"/>
        </w:rPr>
        <w:t>hospital, clinic,</w:t>
      </w:r>
      <w:r w:rsidRPr="004573AF">
        <w:rPr>
          <w:rFonts w:ascii="Arial" w:hAnsi="Arial" w:cs="Arial"/>
          <w:spacing w:val="53"/>
          <w:sz w:val="20"/>
          <w:szCs w:val="20"/>
        </w:rPr>
        <w:t xml:space="preserve"> </w:t>
      </w:r>
      <w:r w:rsidRPr="004573AF">
        <w:rPr>
          <w:rFonts w:ascii="Arial" w:hAnsi="Arial" w:cs="Arial"/>
          <w:spacing w:val="-1"/>
          <w:sz w:val="20"/>
          <w:szCs w:val="20"/>
        </w:rPr>
        <w:t>etc.</w:t>
      </w:r>
    </w:p>
    <w:p w14:paraId="33BB8556" w14:textId="77777777" w:rsidR="004573AF" w:rsidRPr="004573AF" w:rsidRDefault="004573AF" w:rsidP="004573AF">
      <w:pPr>
        <w:pStyle w:val="ListParagraph"/>
        <w:numPr>
          <w:ilvl w:val="0"/>
          <w:numId w:val="2"/>
        </w:numPr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pacing w:val="-1"/>
          <w:sz w:val="20"/>
          <w:szCs w:val="20"/>
        </w:rPr>
      </w:pPr>
      <w:r w:rsidRPr="004573AF">
        <w:rPr>
          <w:rFonts w:ascii="Arial" w:hAnsi="Arial" w:cs="Arial"/>
          <w:spacing w:val="-1"/>
          <w:sz w:val="20"/>
          <w:szCs w:val="20"/>
        </w:rPr>
        <w:t xml:space="preserve">Has advanced experience </w:t>
      </w:r>
      <w:r w:rsidRPr="004573AF">
        <w:rPr>
          <w:rFonts w:ascii="Arial" w:hAnsi="Arial" w:cs="Arial"/>
          <w:sz w:val="20"/>
          <w:szCs w:val="20"/>
        </w:rPr>
        <w:t>in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their assigned</w:t>
      </w:r>
      <w:r w:rsidRPr="004573AF">
        <w:rPr>
          <w:rFonts w:ascii="Arial" w:hAnsi="Arial" w:cs="Arial"/>
          <w:spacing w:val="-2"/>
          <w:sz w:val="20"/>
          <w:szCs w:val="20"/>
        </w:rPr>
        <w:t xml:space="preserve"> </w:t>
      </w:r>
      <w:r w:rsidRPr="004573AF">
        <w:rPr>
          <w:rFonts w:ascii="Arial" w:hAnsi="Arial" w:cs="Arial"/>
          <w:spacing w:val="-1"/>
          <w:sz w:val="20"/>
          <w:szCs w:val="20"/>
        </w:rPr>
        <w:t>clinical environment.</w:t>
      </w:r>
    </w:p>
    <w:p w14:paraId="3BF6F4E8" w14:textId="77777777" w:rsidR="004573AF" w:rsidRPr="004573AF" w:rsidRDefault="004573AF" w:rsidP="004573AF">
      <w:pPr>
        <w:pStyle w:val="ListParagraph"/>
        <w:numPr>
          <w:ilvl w:val="0"/>
          <w:numId w:val="2"/>
        </w:numPr>
        <w:tabs>
          <w:tab w:val="left" w:pos="2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1"/>
        <w:rPr>
          <w:rFonts w:ascii="Arial" w:hAnsi="Arial" w:cs="Arial"/>
          <w:spacing w:val="-1"/>
          <w:sz w:val="20"/>
          <w:szCs w:val="20"/>
        </w:rPr>
      </w:pPr>
      <w:r w:rsidRPr="004573AF">
        <w:rPr>
          <w:rFonts w:ascii="Arial" w:hAnsi="Arial" w:cs="Arial"/>
          <w:spacing w:val="-1"/>
          <w:sz w:val="20"/>
          <w:szCs w:val="20"/>
        </w:rPr>
        <w:t xml:space="preserve">Possesses in </w:t>
      </w:r>
      <w:r w:rsidRPr="004573AF">
        <w:rPr>
          <w:rFonts w:ascii="Arial" w:hAnsi="Arial" w:cs="Arial"/>
          <w:sz w:val="20"/>
          <w:szCs w:val="20"/>
        </w:rPr>
        <w:t>depth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understanding </w:t>
      </w:r>
      <w:r w:rsidRPr="004573AF">
        <w:rPr>
          <w:rFonts w:ascii="Arial" w:hAnsi="Arial" w:cs="Arial"/>
          <w:sz w:val="20"/>
          <w:szCs w:val="20"/>
        </w:rPr>
        <w:t>of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</w:t>
      </w:r>
      <w:r w:rsidRPr="004573AF">
        <w:rPr>
          <w:rFonts w:ascii="Arial" w:hAnsi="Arial" w:cs="Arial"/>
          <w:sz w:val="20"/>
          <w:szCs w:val="20"/>
        </w:rPr>
        <w:t>common</w:t>
      </w:r>
      <w:r w:rsidRPr="004573AF">
        <w:rPr>
          <w:rFonts w:ascii="Arial" w:hAnsi="Arial" w:cs="Arial"/>
          <w:spacing w:val="-2"/>
          <w:sz w:val="20"/>
          <w:szCs w:val="20"/>
        </w:rPr>
        <w:t xml:space="preserve"> 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clinical terminology </w:t>
      </w:r>
      <w:r w:rsidRPr="004573AF">
        <w:rPr>
          <w:rFonts w:ascii="Arial" w:hAnsi="Arial" w:cs="Arial"/>
          <w:sz w:val="20"/>
          <w:szCs w:val="20"/>
        </w:rPr>
        <w:t>as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</w:t>
      </w:r>
      <w:r w:rsidRPr="004573AF">
        <w:rPr>
          <w:rFonts w:ascii="Arial" w:hAnsi="Arial" w:cs="Arial"/>
          <w:sz w:val="20"/>
          <w:szCs w:val="20"/>
        </w:rPr>
        <w:t>well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as</w:t>
      </w:r>
      <w:r w:rsidRPr="004573AF">
        <w:rPr>
          <w:rFonts w:ascii="Arial" w:hAnsi="Arial" w:cs="Arial"/>
          <w:sz w:val="20"/>
          <w:szCs w:val="20"/>
        </w:rPr>
        <w:t xml:space="preserve"> that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</w:t>
      </w:r>
      <w:r w:rsidRPr="004573AF">
        <w:rPr>
          <w:rFonts w:ascii="Arial" w:hAnsi="Arial" w:cs="Arial"/>
          <w:sz w:val="20"/>
          <w:szCs w:val="20"/>
        </w:rPr>
        <w:t>of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</w:t>
      </w:r>
      <w:r w:rsidRPr="004573AF">
        <w:rPr>
          <w:rFonts w:ascii="Arial" w:hAnsi="Arial" w:cs="Arial"/>
          <w:sz w:val="20"/>
          <w:szCs w:val="20"/>
        </w:rPr>
        <w:t>life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sciences </w:t>
      </w:r>
      <w:r w:rsidRPr="004573AF">
        <w:rPr>
          <w:rFonts w:ascii="Arial" w:hAnsi="Arial" w:cs="Arial"/>
          <w:sz w:val="20"/>
          <w:szCs w:val="20"/>
        </w:rPr>
        <w:t>such</w:t>
      </w:r>
      <w:r w:rsidRPr="004573AF">
        <w:rPr>
          <w:rFonts w:ascii="Arial" w:hAnsi="Arial" w:cs="Arial"/>
          <w:spacing w:val="61"/>
          <w:sz w:val="20"/>
          <w:szCs w:val="20"/>
        </w:rPr>
        <w:t xml:space="preserve"> </w:t>
      </w:r>
      <w:r w:rsidRPr="004573AF">
        <w:rPr>
          <w:rFonts w:ascii="Arial" w:hAnsi="Arial" w:cs="Arial"/>
          <w:sz w:val="20"/>
          <w:szCs w:val="20"/>
        </w:rPr>
        <w:t>as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anatomy </w:t>
      </w:r>
      <w:r w:rsidRPr="004573AF">
        <w:rPr>
          <w:rFonts w:ascii="Arial" w:hAnsi="Arial" w:cs="Arial"/>
          <w:sz w:val="20"/>
          <w:szCs w:val="20"/>
        </w:rPr>
        <w:t>and</w:t>
      </w:r>
      <w:r w:rsidRPr="004573AF">
        <w:rPr>
          <w:rFonts w:ascii="Arial" w:hAnsi="Arial" w:cs="Arial"/>
          <w:spacing w:val="-1"/>
          <w:sz w:val="20"/>
          <w:szCs w:val="20"/>
        </w:rPr>
        <w:t xml:space="preserve"> physiology.</w:t>
      </w:r>
    </w:p>
    <w:p w14:paraId="0C1E38C2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7E742119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0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Public Safety</w:t>
      </w:r>
      <w:r w:rsidRPr="00896C7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z w:val="20"/>
          <w:szCs w:val="20"/>
        </w:rPr>
        <w:t>&amp;</w:t>
      </w:r>
      <w:r w:rsidRPr="00896C72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>Regulatory</w:t>
      </w:r>
      <w:r w:rsidRPr="00896C7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>Requirements:</w:t>
      </w:r>
      <w:r w:rsidRPr="00896C72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Is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knowledgeable about </w:t>
      </w:r>
      <w:r w:rsidRPr="00896C72">
        <w:rPr>
          <w:rFonts w:ascii="Arial" w:hAnsi="Arial" w:cs="Arial"/>
          <w:sz w:val="20"/>
          <w:szCs w:val="20"/>
        </w:rPr>
        <w:t>both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local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national public</w:t>
      </w:r>
      <w:r w:rsidRPr="00896C72">
        <w:rPr>
          <w:rFonts w:ascii="Arial" w:hAnsi="Arial" w:cs="Arial"/>
          <w:spacing w:val="5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safety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regulatory issues, especially</w:t>
      </w:r>
      <w:r w:rsidRPr="00896C72">
        <w:rPr>
          <w:rFonts w:ascii="Arial" w:hAnsi="Arial" w:cs="Arial"/>
          <w:spacing w:val="-3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those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issues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that apply to their area of specialty.</w:t>
      </w:r>
    </w:p>
    <w:p w14:paraId="4826A5E1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0DB694DD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0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Customer Service:</w:t>
      </w:r>
      <w:r w:rsidRPr="00896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Can successfully support </w:t>
      </w:r>
      <w:r w:rsidRPr="00896C72">
        <w:rPr>
          <w:rFonts w:ascii="Arial" w:hAnsi="Arial" w:cs="Arial"/>
          <w:sz w:val="20"/>
          <w:szCs w:val="20"/>
        </w:rPr>
        <w:t>the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solution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organization-level customer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service issues</w:t>
      </w:r>
      <w:r w:rsidRPr="00896C72">
        <w:rPr>
          <w:rFonts w:ascii="Arial" w:hAnsi="Arial" w:cs="Arial"/>
          <w:spacing w:val="99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complaints, especially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those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issues</w:t>
      </w:r>
      <w:r w:rsidRPr="00896C72">
        <w:rPr>
          <w:rFonts w:ascii="Arial" w:hAnsi="Arial" w:cs="Arial"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that apply to their area of specialty.</w:t>
      </w:r>
    </w:p>
    <w:p w14:paraId="307999E2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44114466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Equipment Expertise: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Demonstrated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working knowledge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clinical equipment such as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2"/>
          <w:sz w:val="20"/>
          <w:szCs w:val="20"/>
        </w:rPr>
        <w:t>radiological,</w:t>
      </w:r>
      <w:r w:rsidRPr="00896C72">
        <w:rPr>
          <w:rFonts w:ascii="Arial" w:hAnsi="Arial" w:cs="Arial"/>
          <w:spacing w:val="70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laboratory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or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networked medical systems.</w:t>
      </w:r>
    </w:p>
    <w:p w14:paraId="6579D9F7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0EABBB90" w14:textId="77777777" w:rsidR="004573AF" w:rsidRPr="00896C72" w:rsidRDefault="004573AF" w:rsidP="004573A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8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Other: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Has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basic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understanding of project </w:t>
      </w:r>
      <w:r w:rsidRPr="00896C72">
        <w:rPr>
          <w:rFonts w:ascii="Arial" w:hAnsi="Arial" w:cs="Arial"/>
          <w:spacing w:val="-2"/>
          <w:sz w:val="20"/>
          <w:szCs w:val="20"/>
        </w:rPr>
        <w:t>management</w:t>
      </w:r>
      <w:r w:rsidRPr="00896C72">
        <w:rPr>
          <w:rFonts w:ascii="Arial" w:hAnsi="Arial" w:cs="Arial"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terms and methods. Project Specialists have</w:t>
      </w:r>
      <w:r w:rsidRPr="00896C72">
        <w:rPr>
          <w:rFonts w:ascii="Arial" w:hAnsi="Arial" w:cs="Arial"/>
          <w:spacing w:val="83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advanced mastery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certification </w:t>
      </w:r>
      <w:r w:rsidRPr="00896C72">
        <w:rPr>
          <w:rFonts w:ascii="Arial" w:hAnsi="Arial" w:cs="Arial"/>
          <w:sz w:val="20"/>
          <w:szCs w:val="20"/>
        </w:rPr>
        <w:t xml:space="preserve">in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project </w:t>
      </w:r>
      <w:r w:rsidRPr="00896C72">
        <w:rPr>
          <w:rFonts w:ascii="Arial" w:hAnsi="Arial" w:cs="Arial"/>
          <w:spacing w:val="-2"/>
          <w:sz w:val="20"/>
          <w:szCs w:val="20"/>
        </w:rPr>
        <w:t>management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methodologies.</w:t>
      </w:r>
    </w:p>
    <w:p w14:paraId="6D474D30" w14:textId="77777777" w:rsidR="00643ECA" w:rsidRDefault="00643ECA"/>
    <w:sectPr w:rsidR="0064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numFmt w:val="bullet"/>
      <w:lvlText w:val="·"/>
      <w:lvlJc w:val="left"/>
      <w:pPr>
        <w:ind w:left="100" w:hanging="122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42" w:hanging="122"/>
      </w:pPr>
    </w:lvl>
    <w:lvl w:ilvl="2">
      <w:numFmt w:val="bullet"/>
      <w:lvlText w:val="•"/>
      <w:lvlJc w:val="left"/>
      <w:pPr>
        <w:ind w:left="1984" w:hanging="122"/>
      </w:pPr>
    </w:lvl>
    <w:lvl w:ilvl="3">
      <w:numFmt w:val="bullet"/>
      <w:lvlText w:val="•"/>
      <w:lvlJc w:val="left"/>
      <w:pPr>
        <w:ind w:left="2926" w:hanging="122"/>
      </w:pPr>
    </w:lvl>
    <w:lvl w:ilvl="4">
      <w:numFmt w:val="bullet"/>
      <w:lvlText w:val="•"/>
      <w:lvlJc w:val="left"/>
      <w:pPr>
        <w:ind w:left="3868" w:hanging="122"/>
      </w:pPr>
    </w:lvl>
    <w:lvl w:ilvl="5">
      <w:numFmt w:val="bullet"/>
      <w:lvlText w:val="•"/>
      <w:lvlJc w:val="left"/>
      <w:pPr>
        <w:ind w:left="4810" w:hanging="122"/>
      </w:pPr>
    </w:lvl>
    <w:lvl w:ilvl="6">
      <w:numFmt w:val="bullet"/>
      <w:lvlText w:val="•"/>
      <w:lvlJc w:val="left"/>
      <w:pPr>
        <w:ind w:left="5752" w:hanging="122"/>
      </w:pPr>
    </w:lvl>
    <w:lvl w:ilvl="7">
      <w:numFmt w:val="bullet"/>
      <w:lvlText w:val="•"/>
      <w:lvlJc w:val="left"/>
      <w:pPr>
        <w:ind w:left="6694" w:hanging="122"/>
      </w:pPr>
    </w:lvl>
    <w:lvl w:ilvl="8">
      <w:numFmt w:val="bullet"/>
      <w:lvlText w:val="•"/>
      <w:lvlJc w:val="left"/>
      <w:pPr>
        <w:ind w:left="7636" w:hanging="122"/>
      </w:pPr>
    </w:lvl>
  </w:abstractNum>
  <w:abstractNum w:abstractNumId="1" w15:restartNumberingAfterBreak="0">
    <w:nsid w:val="15FF049C"/>
    <w:multiLevelType w:val="hybridMultilevel"/>
    <w:tmpl w:val="E3DE402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AF"/>
    <w:rsid w:val="000A3EF2"/>
    <w:rsid w:val="001428FC"/>
    <w:rsid w:val="003F129F"/>
    <w:rsid w:val="004573AF"/>
    <w:rsid w:val="00460F94"/>
    <w:rsid w:val="005131D0"/>
    <w:rsid w:val="00643ECA"/>
    <w:rsid w:val="009F7C90"/>
    <w:rsid w:val="00D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60DC"/>
  <w15:docId w15:val="{ACD7FA24-F7AE-4B0A-8E35-1ADFE9FC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F5134B07BF14D9AFA90AB85D32DF9" ma:contentTypeVersion="9" ma:contentTypeDescription="Create a new document." ma:contentTypeScope="" ma:versionID="b8ba91a009338934d54eef316263c9e5">
  <xsd:schema xmlns:xsd="http://www.w3.org/2001/XMLSchema" xmlns:xs="http://www.w3.org/2001/XMLSchema" xmlns:p="http://schemas.microsoft.com/office/2006/metadata/properties" xmlns:ns3="32549100-a61c-4a4a-92de-106831f258af" targetNamespace="http://schemas.microsoft.com/office/2006/metadata/properties" ma:root="true" ma:fieldsID="f8c1de3c19f3122f43dab85d7def269e" ns3:_="">
    <xsd:import namespace="32549100-a61c-4a4a-92de-106831f25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49100-a61c-4a4a-92de-106831f25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407BF-1C0E-4E5C-BB24-E7CCE605B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49100-a61c-4a4a-92de-106831f25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A1889-EB6C-4156-9E84-ADD4E7014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EF7D6-06A9-4853-AF47-D7E1EAD593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AAMI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Saxton</dc:creator>
  <cp:lastModifiedBy>Danielle McGeary</cp:lastModifiedBy>
  <cp:revision>2</cp:revision>
  <dcterms:created xsi:type="dcterms:W3CDTF">2019-10-01T14:48:00Z</dcterms:created>
  <dcterms:modified xsi:type="dcterms:W3CDTF">2019-10-01T14:48:00Z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0x01010014BF5134B07BF14D9AFA90AB85D32DF9</vt:lpwstr>
  </property>
</Properties>
</file>